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horzAnchor="margin" w:tblpY="780"/>
        <w:tblW w:w="10475" w:type="dxa"/>
        <w:tblLook w:val="04A0" w:firstRow="1" w:lastRow="0" w:firstColumn="1" w:lastColumn="0" w:noHBand="0" w:noVBand="1"/>
      </w:tblPr>
      <w:tblGrid>
        <w:gridCol w:w="2411"/>
        <w:gridCol w:w="5867"/>
        <w:gridCol w:w="2197"/>
      </w:tblGrid>
      <w:tr w:rsidR="00A5273F" w:rsidRPr="00A5273F" w14:paraId="0E258FE5" w14:textId="77777777" w:rsidTr="00D42DC0"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E34DF5" w14:textId="77777777" w:rsidR="000D4EE0" w:rsidRPr="00724C21" w:rsidRDefault="007E0AA6" w:rsidP="00724C21">
            <w:pPr>
              <w:pStyle w:val="Overskrift2"/>
              <w:outlineLvl w:val="1"/>
              <w:rPr>
                <w:b/>
                <w:color w:val="auto"/>
              </w:rPr>
            </w:pPr>
            <w:bookmarkStart w:id="0" w:name="_GoBack"/>
            <w:bookmarkEnd w:id="0"/>
            <w:r w:rsidRPr="00724C21">
              <w:rPr>
                <w:b/>
                <w:color w:val="auto"/>
              </w:rPr>
              <w:t>Bliv enige om:</w:t>
            </w:r>
          </w:p>
        </w:tc>
        <w:tc>
          <w:tcPr>
            <w:tcW w:w="5867" w:type="dxa"/>
            <w:tcBorders>
              <w:top w:val="single" w:sz="12" w:space="0" w:color="auto"/>
              <w:bottom w:val="single" w:sz="12" w:space="0" w:color="auto"/>
            </w:tcBorders>
          </w:tcPr>
          <w:p w14:paraId="793277C8" w14:textId="77777777" w:rsidR="000D4EE0" w:rsidRPr="00724C21" w:rsidRDefault="000D4EE0" w:rsidP="00724C21">
            <w:pPr>
              <w:pStyle w:val="Overskrift2"/>
              <w:outlineLvl w:val="1"/>
              <w:rPr>
                <w:b/>
                <w:color w:val="auto"/>
              </w:rPr>
            </w:pPr>
            <w:r w:rsidRPr="00724C21">
              <w:rPr>
                <w:b/>
                <w:color w:val="auto"/>
              </w:rPr>
              <w:t>Hvordan</w:t>
            </w:r>
            <w:r w:rsidR="007E0AA6" w:rsidRPr="00724C21">
              <w:rPr>
                <w:b/>
                <w:color w:val="auto"/>
              </w:rPr>
              <w:t>?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2A344F" w14:textId="77777777" w:rsidR="000D4EE0" w:rsidRPr="00724C21" w:rsidRDefault="000D4EE0" w:rsidP="00724C21">
            <w:pPr>
              <w:pStyle w:val="Overskrift2"/>
              <w:outlineLvl w:val="1"/>
              <w:rPr>
                <w:b/>
                <w:color w:val="auto"/>
              </w:rPr>
            </w:pPr>
            <w:proofErr w:type="gramStart"/>
            <w:r w:rsidRPr="00724C21">
              <w:rPr>
                <w:b/>
                <w:color w:val="auto"/>
              </w:rPr>
              <w:t>Hvem</w:t>
            </w:r>
            <w:r w:rsidR="0070546C">
              <w:rPr>
                <w:b/>
                <w:color w:val="auto"/>
              </w:rPr>
              <w:t>?/</w:t>
            </w:r>
            <w:proofErr w:type="gramEnd"/>
            <w:r w:rsidR="0070546C">
              <w:rPr>
                <w:b/>
                <w:color w:val="auto"/>
              </w:rPr>
              <w:t xml:space="preserve"> Hvad?/ Hvor</w:t>
            </w:r>
            <w:r w:rsidR="007E0AA6" w:rsidRPr="00724C21">
              <w:rPr>
                <w:b/>
                <w:color w:val="auto"/>
              </w:rPr>
              <w:t>?</w:t>
            </w:r>
          </w:p>
        </w:tc>
      </w:tr>
      <w:tr w:rsidR="008E030A" w:rsidRPr="00A5273F" w14:paraId="7711F0A2" w14:textId="77777777" w:rsidTr="00D42DC0">
        <w:tc>
          <w:tcPr>
            <w:tcW w:w="2411" w:type="dxa"/>
            <w:tcBorders>
              <w:left w:val="single" w:sz="12" w:space="0" w:color="auto"/>
              <w:bottom w:val="single" w:sz="4" w:space="0" w:color="auto"/>
            </w:tcBorders>
          </w:tcPr>
          <w:p w14:paraId="520E0BD2" w14:textId="77777777" w:rsidR="008E030A" w:rsidRDefault="008E030A" w:rsidP="008E03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Hvordan introduceres </w:t>
            </w:r>
            <w:r w:rsidR="00F7012D">
              <w:rPr>
                <w:rFonts w:cstheme="minorHAnsi"/>
              </w:rPr>
              <w:t>personale</w:t>
            </w:r>
            <w:r>
              <w:rPr>
                <w:rFonts w:cstheme="minorHAnsi"/>
              </w:rPr>
              <w:t xml:space="preserve"> for sortering?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14:paraId="7FE86A00" w14:textId="789030FD" w:rsidR="008E030A" w:rsidRDefault="008E030A" w:rsidP="008E03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 er vigtigt, at </w:t>
            </w:r>
            <w:r w:rsidR="00E83ACB">
              <w:rPr>
                <w:rFonts w:cstheme="minorHAnsi"/>
              </w:rPr>
              <w:t>skole</w:t>
            </w:r>
            <w:r>
              <w:rPr>
                <w:rFonts w:cstheme="minorHAnsi"/>
              </w:rPr>
              <w:t>ledelsen går forrest</w:t>
            </w:r>
            <w:r w:rsidR="005A4583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="00E83ACB">
              <w:rPr>
                <w:rFonts w:cstheme="minorHAnsi"/>
              </w:rPr>
              <w:t>Find ud af,</w:t>
            </w:r>
            <w:r w:rsidRPr="00A5273F">
              <w:rPr>
                <w:rFonts w:cstheme="minorHAnsi"/>
              </w:rPr>
              <w:t xml:space="preserve"> hvordan </w:t>
            </w:r>
            <w:r w:rsidR="00F7012D">
              <w:rPr>
                <w:rFonts w:cstheme="minorHAnsi"/>
              </w:rPr>
              <w:t>al personale</w:t>
            </w:r>
            <w:r>
              <w:rPr>
                <w:rFonts w:cstheme="minorHAnsi"/>
              </w:rPr>
              <w:t xml:space="preserve"> introduceres til ordningen</w:t>
            </w:r>
            <w:r w:rsidR="00E83ACB">
              <w:rPr>
                <w:rFonts w:cstheme="minorHAnsi"/>
              </w:rPr>
              <w:t xml:space="preserve">. Evt. oplæg for personale kan aftales med Mette Algren Mikkelsen </w:t>
            </w:r>
            <w:hyperlink r:id="rId8" w:history="1">
              <w:r w:rsidR="00E83ACB" w:rsidRPr="00E83ACB">
                <w:t>bz9m@kk.dk</w:t>
              </w:r>
            </w:hyperlink>
            <w:r w:rsidR="00E83ACB">
              <w:rPr>
                <w:rFonts w:cstheme="minorHAnsi"/>
              </w:rPr>
              <w:t xml:space="preserve"> eller Ane Nina Ethelberg g81v@kk.dk</w:t>
            </w:r>
          </w:p>
        </w:tc>
        <w:tc>
          <w:tcPr>
            <w:tcW w:w="2197" w:type="dxa"/>
            <w:tcBorders>
              <w:bottom w:val="single" w:sz="4" w:space="0" w:color="auto"/>
              <w:right w:val="single" w:sz="12" w:space="0" w:color="auto"/>
            </w:tcBorders>
          </w:tcPr>
          <w:p w14:paraId="123785BA" w14:textId="77777777" w:rsidR="008E030A" w:rsidRPr="00A5273F" w:rsidRDefault="008E030A" w:rsidP="008E030A">
            <w:pPr>
              <w:rPr>
                <w:rFonts w:cstheme="minorHAnsi"/>
              </w:rPr>
            </w:pPr>
          </w:p>
        </w:tc>
      </w:tr>
      <w:tr w:rsidR="008E030A" w:rsidRPr="00A5273F" w14:paraId="664A7A44" w14:textId="77777777" w:rsidTr="00D42DC0">
        <w:tc>
          <w:tcPr>
            <w:tcW w:w="2411" w:type="dxa"/>
            <w:tcBorders>
              <w:left w:val="single" w:sz="12" w:space="0" w:color="auto"/>
            </w:tcBorders>
          </w:tcPr>
          <w:p w14:paraId="06495C4F" w14:textId="77777777" w:rsidR="008E030A" w:rsidRDefault="008E030A" w:rsidP="008E030A">
            <w:pPr>
              <w:rPr>
                <w:rFonts w:cstheme="minorHAnsi"/>
              </w:rPr>
            </w:pPr>
            <w:r>
              <w:rPr>
                <w:rFonts w:cstheme="minorHAnsi"/>
              </w:rPr>
              <w:t>Hvordan igangsættes ordningen for eleverne?</w:t>
            </w:r>
          </w:p>
        </w:tc>
        <w:tc>
          <w:tcPr>
            <w:tcW w:w="5867" w:type="dxa"/>
          </w:tcPr>
          <w:p w14:paraId="4766F414" w14:textId="77777777" w:rsidR="008E030A" w:rsidRDefault="0030721D" w:rsidP="008E03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 kan være en god ide at starte op én årgang/afdeling ad gangen, så man bedre kan tilpasse de praktiske forhold. </w:t>
            </w:r>
            <w:r w:rsidR="00E83ACB">
              <w:rPr>
                <w:rFonts w:cstheme="minorHAnsi"/>
              </w:rPr>
              <w:t xml:space="preserve">Beslut, </w:t>
            </w:r>
            <w:r w:rsidR="008E030A">
              <w:rPr>
                <w:rFonts w:cstheme="minorHAnsi"/>
              </w:rPr>
              <w:t>om der skal være et event</w:t>
            </w:r>
            <w:r w:rsidR="00F7012D">
              <w:rPr>
                <w:rFonts w:cstheme="minorHAnsi"/>
              </w:rPr>
              <w:t xml:space="preserve">/ </w:t>
            </w:r>
            <w:proofErr w:type="spellStart"/>
            <w:r w:rsidR="008E030A">
              <w:rPr>
                <w:rFonts w:cstheme="minorHAnsi"/>
              </w:rPr>
              <w:t>tema-uge</w:t>
            </w:r>
            <w:proofErr w:type="spellEnd"/>
            <w:r w:rsidR="008E030A">
              <w:rPr>
                <w:rFonts w:cstheme="minorHAnsi"/>
              </w:rPr>
              <w:t xml:space="preserve"> eller lign</w:t>
            </w:r>
            <w:r w:rsidR="00F7012D">
              <w:rPr>
                <w:rFonts w:cstheme="minorHAnsi"/>
              </w:rPr>
              <w:t>.</w:t>
            </w:r>
            <w:r w:rsidR="008E030A">
              <w:rPr>
                <w:rFonts w:cstheme="minorHAnsi"/>
              </w:rPr>
              <w:t xml:space="preserve"> i forbindelse med indførsel af sortering, så overgangen bliver markeret tydeligt. </w:t>
            </w:r>
            <w:r w:rsidR="00F7012D">
              <w:rPr>
                <w:rFonts w:cstheme="minorHAnsi"/>
              </w:rPr>
              <w:t>Skal</w:t>
            </w:r>
            <w:r w:rsidR="008E030A">
              <w:rPr>
                <w:rFonts w:cstheme="minorHAnsi"/>
              </w:rPr>
              <w:t xml:space="preserve"> spande og sortering præsenteres ved en morgensamling eller </w:t>
            </w:r>
            <w:r w:rsidR="00E83ACB">
              <w:rPr>
                <w:rFonts w:cstheme="minorHAnsi"/>
              </w:rPr>
              <w:t>introduceres</w:t>
            </w:r>
            <w:r w:rsidR="008E030A">
              <w:rPr>
                <w:rFonts w:cstheme="minorHAnsi"/>
              </w:rPr>
              <w:t xml:space="preserve"> i hvert </w:t>
            </w:r>
            <w:r w:rsidR="00F7012D">
              <w:rPr>
                <w:rFonts w:cstheme="minorHAnsi"/>
              </w:rPr>
              <w:t>klasse</w:t>
            </w:r>
            <w:r w:rsidR="008E030A">
              <w:rPr>
                <w:rFonts w:cstheme="minorHAnsi"/>
              </w:rPr>
              <w:t>lokale?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14:paraId="53AE71A4" w14:textId="77777777" w:rsidR="008E030A" w:rsidRPr="00A5273F" w:rsidRDefault="008E030A" w:rsidP="008E030A">
            <w:pPr>
              <w:rPr>
                <w:rFonts w:cstheme="minorHAnsi"/>
              </w:rPr>
            </w:pPr>
          </w:p>
        </w:tc>
      </w:tr>
      <w:tr w:rsidR="008E030A" w:rsidRPr="00A5273F" w14:paraId="11235841" w14:textId="77777777" w:rsidTr="00D42DC0">
        <w:tc>
          <w:tcPr>
            <w:tcW w:w="2411" w:type="dxa"/>
            <w:tcBorders>
              <w:top w:val="single" w:sz="4" w:space="0" w:color="auto"/>
              <w:left w:val="single" w:sz="12" w:space="0" w:color="auto"/>
            </w:tcBorders>
          </w:tcPr>
          <w:p w14:paraId="52416CCD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>Hvordan integreres sortering i undervisning</w:t>
            </w:r>
            <w:r>
              <w:rPr>
                <w:rFonts w:cstheme="minorHAnsi"/>
              </w:rPr>
              <w:t>/dagligdag</w:t>
            </w:r>
            <w:r w:rsidRPr="00A5273F">
              <w:rPr>
                <w:rFonts w:cstheme="minorHAnsi"/>
              </w:rPr>
              <w:t>?</w:t>
            </w:r>
          </w:p>
        </w:tc>
        <w:tc>
          <w:tcPr>
            <w:tcW w:w="5867" w:type="dxa"/>
            <w:tcBorders>
              <w:top w:val="single" w:sz="4" w:space="0" w:color="auto"/>
            </w:tcBorders>
          </w:tcPr>
          <w:p w14:paraId="32F7D61B" w14:textId="77777777" w:rsidR="008E030A" w:rsidRPr="00A5273F" w:rsidRDefault="008E030A" w:rsidP="008E030A">
            <w:pPr>
              <w:rPr>
                <w:rFonts w:cstheme="minorHAnsi"/>
              </w:rPr>
            </w:pPr>
            <w:r>
              <w:rPr>
                <w:rFonts w:cstheme="minorHAnsi"/>
              </w:rPr>
              <w:t>Årgangslærerne</w:t>
            </w:r>
            <w:r w:rsidRPr="00A5273F">
              <w:rPr>
                <w:rFonts w:cstheme="minorHAnsi"/>
              </w:rPr>
              <w:t xml:space="preserve"> skal </w:t>
            </w:r>
            <w:r>
              <w:rPr>
                <w:rFonts w:cstheme="minorHAnsi"/>
              </w:rPr>
              <w:t>lægge en plan for</w:t>
            </w:r>
            <w:r w:rsidRPr="00A5273F">
              <w:rPr>
                <w:rFonts w:cstheme="minorHAnsi"/>
              </w:rPr>
              <w:t>, hvordan de integrerer sorteringen i undervisningen</w:t>
            </w:r>
            <w:r>
              <w:rPr>
                <w:rFonts w:cstheme="minorHAnsi"/>
              </w:rPr>
              <w:t xml:space="preserve"> og dagligdagen</w:t>
            </w:r>
            <w:r w:rsidRPr="00A5273F">
              <w:rPr>
                <w:rFonts w:cstheme="minorHAnsi"/>
              </w:rPr>
              <w:t xml:space="preserve">. </w:t>
            </w:r>
            <w:r w:rsidR="00E83ACB">
              <w:rPr>
                <w:rFonts w:cstheme="minorHAnsi"/>
              </w:rPr>
              <w:t xml:space="preserve">Materialer fra BUF findes på </w:t>
            </w:r>
            <w:proofErr w:type="spellStart"/>
            <w:r w:rsidR="00E83ACB">
              <w:rPr>
                <w:rFonts w:cstheme="minorHAnsi"/>
              </w:rPr>
              <w:t>meebook</w:t>
            </w:r>
            <w:proofErr w:type="spellEnd"/>
            <w:r w:rsidR="0032536A">
              <w:rPr>
                <w:rFonts w:cstheme="minorHAnsi"/>
              </w:rPr>
              <w:t xml:space="preserve"> eller på groen.kk.dk,</w:t>
            </w:r>
            <w:r w:rsidR="00E83ACB">
              <w:rPr>
                <w:rFonts w:cstheme="minorHAnsi"/>
              </w:rPr>
              <w:t xml:space="preserve"> søg på ”Affald”.</w:t>
            </w:r>
            <w:r w:rsidR="0032536A">
              <w:rPr>
                <w:rFonts w:cstheme="minorHAnsi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auto"/>
              <w:right w:val="single" w:sz="12" w:space="0" w:color="auto"/>
            </w:tcBorders>
          </w:tcPr>
          <w:p w14:paraId="68DD9748" w14:textId="77777777" w:rsidR="008E030A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 xml:space="preserve">Alle </w:t>
            </w:r>
            <w:r>
              <w:rPr>
                <w:rFonts w:cstheme="minorHAnsi"/>
              </w:rPr>
              <w:t>årgangs</w:t>
            </w:r>
            <w:r w:rsidRPr="00A5273F">
              <w:rPr>
                <w:rFonts w:cstheme="minorHAnsi"/>
              </w:rPr>
              <w:t xml:space="preserve">lærere og </w:t>
            </w:r>
          </w:p>
          <w:p w14:paraId="18019E51" w14:textId="77777777" w:rsidR="008E030A" w:rsidRPr="00A5273F" w:rsidRDefault="008E030A" w:rsidP="008E030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A5273F">
              <w:rPr>
                <w:rFonts w:cstheme="minorHAnsi"/>
              </w:rPr>
              <w:t>pædagoger</w:t>
            </w:r>
          </w:p>
        </w:tc>
      </w:tr>
      <w:tr w:rsidR="008E030A" w:rsidRPr="00A5273F" w14:paraId="774D0A0B" w14:textId="77777777" w:rsidTr="00D42DC0">
        <w:tc>
          <w:tcPr>
            <w:tcW w:w="2411" w:type="dxa"/>
            <w:tcBorders>
              <w:left w:val="single" w:sz="12" w:space="0" w:color="auto"/>
            </w:tcBorders>
          </w:tcPr>
          <w:p w14:paraId="13FD6C64" w14:textId="77777777" w:rsidR="008E030A" w:rsidRPr="00A5273F" w:rsidRDefault="008E030A" w:rsidP="008E030A">
            <w:pPr>
              <w:rPr>
                <w:rFonts w:cstheme="minorHAnsi"/>
              </w:rPr>
            </w:pPr>
            <w:r>
              <w:rPr>
                <w:rFonts w:cstheme="minorHAnsi"/>
              </w:rPr>
              <w:t>Skal I have</w:t>
            </w:r>
            <w:r w:rsidRPr="00A5273F">
              <w:rPr>
                <w:rFonts w:cstheme="minorHAnsi"/>
              </w:rPr>
              <w:t xml:space="preserve"> sorteringsvejledninger </w:t>
            </w:r>
            <w:r>
              <w:rPr>
                <w:rFonts w:cstheme="minorHAnsi"/>
              </w:rPr>
              <w:t xml:space="preserve">i klasserne? </w:t>
            </w:r>
            <w:r w:rsidRPr="00A5273F">
              <w:rPr>
                <w:rFonts w:cstheme="minorHAnsi"/>
              </w:rPr>
              <w:t xml:space="preserve"> </w:t>
            </w:r>
          </w:p>
        </w:tc>
        <w:tc>
          <w:tcPr>
            <w:tcW w:w="5867" w:type="dxa"/>
          </w:tcPr>
          <w:p w14:paraId="7C33E355" w14:textId="77777777" w:rsidR="008E030A" w:rsidRPr="00A5273F" w:rsidRDefault="008E030A" w:rsidP="008E03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Årgangslærerne kan beslutte, om eleverne skal lave sorteringsvejledninger selv, om de vil printe sorteringsbilleder eller nøjes med at hænge plakaten op? Sorteringsbilleder udarbejdet til skolernes madkundskab kan printes fra opgaveportalen </w:t>
            </w:r>
            <w:r w:rsidR="00E319F9">
              <w:rPr>
                <w:rFonts w:cstheme="minorHAnsi"/>
              </w:rPr>
              <w:t xml:space="preserve">eller fra bedstsammen.kk.dk </w:t>
            </w:r>
            <w:r>
              <w:rPr>
                <w:rFonts w:cstheme="minorHAnsi"/>
              </w:rPr>
              <w:t>og lamineres.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14:paraId="6DA53E1F" w14:textId="77777777" w:rsidR="008E030A" w:rsidRPr="00A5273F" w:rsidRDefault="008E030A" w:rsidP="008E030A">
            <w:pPr>
              <w:rPr>
                <w:rFonts w:cstheme="minorHAnsi"/>
              </w:rPr>
            </w:pPr>
          </w:p>
        </w:tc>
      </w:tr>
      <w:tr w:rsidR="008E030A" w:rsidRPr="00A5273F" w14:paraId="255F2D79" w14:textId="77777777" w:rsidTr="00D42DC0">
        <w:tc>
          <w:tcPr>
            <w:tcW w:w="2411" w:type="dxa"/>
            <w:tcBorders>
              <w:left w:val="single" w:sz="12" w:space="0" w:color="auto"/>
            </w:tcBorders>
          </w:tcPr>
          <w:p w14:paraId="61873FA8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>Hvem bestiller poser?</w:t>
            </w:r>
          </w:p>
          <w:p w14:paraId="1CA1ED05" w14:textId="77777777" w:rsidR="008E030A" w:rsidRPr="00A5273F" w:rsidRDefault="008E030A" w:rsidP="008E030A">
            <w:pPr>
              <w:rPr>
                <w:rFonts w:cstheme="minorHAnsi"/>
              </w:rPr>
            </w:pPr>
          </w:p>
        </w:tc>
        <w:tc>
          <w:tcPr>
            <w:tcW w:w="5867" w:type="dxa"/>
          </w:tcPr>
          <w:p w14:paraId="0B0E9C41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>Poser bestille</w:t>
            </w:r>
            <w:r w:rsidR="00E87E82">
              <w:rPr>
                <w:rFonts w:cstheme="minorHAnsi"/>
              </w:rPr>
              <w:t>r I selv i kvantum</w:t>
            </w:r>
            <w:r w:rsidRPr="00A5273F">
              <w:rPr>
                <w:rFonts w:cstheme="minorHAnsi"/>
              </w:rPr>
              <w:t>. Til restaffald anbefaler vi poser med nr</w:t>
            </w:r>
            <w:r>
              <w:rPr>
                <w:rFonts w:cstheme="minorHAnsi"/>
              </w:rPr>
              <w:t>.</w:t>
            </w:r>
            <w:r w:rsidRPr="00A5273F">
              <w:rPr>
                <w:rFonts w:cstheme="minorHAnsi"/>
              </w:rPr>
              <w:t xml:space="preserve"> 102146</w:t>
            </w:r>
            <w:r w:rsidR="00E87E82">
              <w:rPr>
                <w:rFonts w:cstheme="minorHAnsi"/>
              </w:rPr>
              <w:t>, til b</w:t>
            </w:r>
            <w:r w:rsidRPr="00A5273F">
              <w:rPr>
                <w:rFonts w:cstheme="minorHAnsi"/>
              </w:rPr>
              <w:t xml:space="preserve">ioaffald </w:t>
            </w:r>
            <w:r w:rsidR="00E87E82">
              <w:rPr>
                <w:rFonts w:cstheme="minorHAnsi"/>
              </w:rPr>
              <w:t>findes</w:t>
            </w:r>
            <w:r w:rsidRPr="00A5273F">
              <w:rPr>
                <w:rFonts w:cstheme="minorHAnsi"/>
              </w:rPr>
              <w:t xml:space="preserve"> bioposer med nr</w:t>
            </w:r>
            <w:r>
              <w:rPr>
                <w:rFonts w:cstheme="minorHAnsi"/>
              </w:rPr>
              <w:t>.</w:t>
            </w:r>
            <w:r w:rsidRPr="00A5273F">
              <w:rPr>
                <w:rFonts w:cstheme="minorHAnsi"/>
              </w:rPr>
              <w:t xml:space="preserve"> 1534.     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14:paraId="4A8D2F5F" w14:textId="77777777" w:rsidR="008E030A" w:rsidRPr="00A5273F" w:rsidRDefault="008E030A" w:rsidP="008E030A">
            <w:pPr>
              <w:rPr>
                <w:rFonts w:cstheme="minorHAnsi"/>
              </w:rPr>
            </w:pPr>
          </w:p>
        </w:tc>
      </w:tr>
      <w:tr w:rsidR="008E030A" w:rsidRPr="00A5273F" w14:paraId="5C6C5257" w14:textId="77777777" w:rsidTr="00D42DC0">
        <w:tc>
          <w:tcPr>
            <w:tcW w:w="2411" w:type="dxa"/>
            <w:tcBorders>
              <w:left w:val="single" w:sz="12" w:space="0" w:color="auto"/>
            </w:tcBorders>
          </w:tcPr>
          <w:p w14:paraId="4F604C41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 xml:space="preserve">Hvem tømmer skraldespandene? </w:t>
            </w:r>
          </w:p>
          <w:p w14:paraId="3C5A3686" w14:textId="77777777" w:rsidR="008E030A" w:rsidRPr="00A5273F" w:rsidRDefault="008E030A" w:rsidP="008E030A">
            <w:pPr>
              <w:rPr>
                <w:rFonts w:cstheme="minorHAnsi"/>
              </w:rPr>
            </w:pPr>
          </w:p>
        </w:tc>
        <w:tc>
          <w:tcPr>
            <w:tcW w:w="5867" w:type="dxa"/>
          </w:tcPr>
          <w:p w14:paraId="6BEA9582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 xml:space="preserve">Vi anbefaler, at eleverne tømmer </w:t>
            </w:r>
            <w:r>
              <w:rPr>
                <w:rFonts w:cstheme="minorHAnsi"/>
              </w:rPr>
              <w:t>biospand</w:t>
            </w:r>
            <w:r w:rsidR="009D3D74">
              <w:rPr>
                <w:rFonts w:cstheme="minorHAnsi"/>
              </w:rPr>
              <w:t xml:space="preserve"> og</w:t>
            </w:r>
            <w:r w:rsidR="00E319F9">
              <w:rPr>
                <w:rFonts w:cstheme="minorHAnsi"/>
              </w:rPr>
              <w:t xml:space="preserve"> rest</w:t>
            </w:r>
            <w:r w:rsidR="002D3D8B">
              <w:rPr>
                <w:rFonts w:cstheme="minorHAnsi"/>
              </w:rPr>
              <w:t>spand</w:t>
            </w:r>
            <w:r w:rsidR="00E319F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lige efter frokost</w:t>
            </w:r>
            <w:r w:rsidR="009D3D74">
              <w:rPr>
                <w:rFonts w:cstheme="minorHAnsi"/>
              </w:rPr>
              <w:t xml:space="preserve"> og</w:t>
            </w:r>
            <w:r w:rsidR="002D3D8B">
              <w:rPr>
                <w:rFonts w:cstheme="minorHAnsi"/>
              </w:rPr>
              <w:t xml:space="preserve"> tømmer</w:t>
            </w:r>
            <w:r w:rsidR="009D3D74">
              <w:rPr>
                <w:rFonts w:cstheme="minorHAnsi"/>
              </w:rPr>
              <w:t xml:space="preserve"> papir, når den er fuld</w:t>
            </w:r>
            <w:r w:rsidR="00E319F9">
              <w:rPr>
                <w:rFonts w:cstheme="minorHAnsi"/>
              </w:rPr>
              <w:t>. Rengøring og gårdmænd kan hjælpe med gode råd</w:t>
            </w:r>
            <w:r w:rsidR="009D3D74">
              <w:rPr>
                <w:rFonts w:cstheme="minorHAnsi"/>
              </w:rPr>
              <w:t xml:space="preserve"> om sortering og placering af skraldespande og containere.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14:paraId="21768C79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>Bio:</w:t>
            </w:r>
          </w:p>
          <w:p w14:paraId="5BF7B554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>Papir:</w:t>
            </w:r>
          </w:p>
          <w:p w14:paraId="48F43A45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>Rest:</w:t>
            </w:r>
          </w:p>
        </w:tc>
      </w:tr>
      <w:tr w:rsidR="008E030A" w:rsidRPr="00A5273F" w14:paraId="5A146898" w14:textId="77777777" w:rsidTr="00D42DC0">
        <w:tc>
          <w:tcPr>
            <w:tcW w:w="2411" w:type="dxa"/>
            <w:tcBorders>
              <w:left w:val="single" w:sz="12" w:space="0" w:color="auto"/>
            </w:tcBorders>
          </w:tcPr>
          <w:p w14:paraId="429FB550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 xml:space="preserve">Hvilke spande skal der poser i? </w:t>
            </w:r>
          </w:p>
          <w:p w14:paraId="03FB9283" w14:textId="77777777" w:rsidR="008E030A" w:rsidRPr="00A5273F" w:rsidRDefault="008E030A" w:rsidP="008E030A">
            <w:pPr>
              <w:rPr>
                <w:rFonts w:cstheme="minorHAnsi"/>
              </w:rPr>
            </w:pPr>
          </w:p>
        </w:tc>
        <w:tc>
          <w:tcPr>
            <w:tcW w:w="5867" w:type="dxa"/>
          </w:tcPr>
          <w:p w14:paraId="653053E6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 xml:space="preserve">Vi anbefaler, at I som minimum har poser i bioaffald (bioposer) </w:t>
            </w:r>
            <w:r>
              <w:rPr>
                <w:rFonts w:cstheme="minorHAnsi"/>
              </w:rPr>
              <w:t xml:space="preserve">og </w:t>
            </w:r>
            <w:r w:rsidRPr="00A5273F">
              <w:rPr>
                <w:rFonts w:cstheme="minorHAnsi"/>
              </w:rPr>
              <w:t xml:space="preserve">restaffald. 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14:paraId="0A0F941F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>Bio:</w:t>
            </w:r>
            <w:r>
              <w:rPr>
                <w:rFonts w:cstheme="minorHAnsi"/>
              </w:rPr>
              <w:t xml:space="preserve">    Biopose</w:t>
            </w:r>
          </w:p>
          <w:p w14:paraId="12B21C84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>Papir:</w:t>
            </w:r>
            <w:r>
              <w:rPr>
                <w:rFonts w:cstheme="minorHAnsi"/>
              </w:rPr>
              <w:t xml:space="preserve"> </w:t>
            </w:r>
          </w:p>
          <w:p w14:paraId="55FCB0B8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>Rest:</w:t>
            </w:r>
            <w:r>
              <w:rPr>
                <w:rFonts w:cstheme="minorHAnsi"/>
              </w:rPr>
              <w:t xml:space="preserve">  Plastpose</w:t>
            </w:r>
          </w:p>
        </w:tc>
      </w:tr>
      <w:tr w:rsidR="008E030A" w:rsidRPr="00A5273F" w14:paraId="1BBBD525" w14:textId="77777777" w:rsidTr="00D42DC0">
        <w:tc>
          <w:tcPr>
            <w:tcW w:w="2411" w:type="dxa"/>
            <w:tcBorders>
              <w:left w:val="single" w:sz="12" w:space="0" w:color="auto"/>
            </w:tcBorders>
          </w:tcPr>
          <w:p w14:paraId="5BFD82AF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 xml:space="preserve">Hvem sætter nye poser i spandene? </w:t>
            </w:r>
          </w:p>
          <w:p w14:paraId="278B49E5" w14:textId="77777777" w:rsidR="008E030A" w:rsidRPr="00A5273F" w:rsidRDefault="008E030A" w:rsidP="008E030A">
            <w:pPr>
              <w:rPr>
                <w:rFonts w:cstheme="minorHAnsi"/>
              </w:rPr>
            </w:pPr>
          </w:p>
        </w:tc>
        <w:tc>
          <w:tcPr>
            <w:tcW w:w="5867" w:type="dxa"/>
          </w:tcPr>
          <w:p w14:paraId="259E9343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 xml:space="preserve">Vi anbefaler, at eleverne selv sætter nye poser i, når de har været ude med affaldet, og at </w:t>
            </w:r>
            <w:r>
              <w:rPr>
                <w:rFonts w:cstheme="minorHAnsi"/>
              </w:rPr>
              <w:t>læreren</w:t>
            </w:r>
            <w:r w:rsidRPr="00A5273F">
              <w:rPr>
                <w:rFonts w:cstheme="minorHAnsi"/>
              </w:rPr>
              <w:t xml:space="preserve"> desuden </w:t>
            </w:r>
            <w:r>
              <w:rPr>
                <w:rFonts w:cstheme="minorHAnsi"/>
              </w:rPr>
              <w:t>tjekker,</w:t>
            </w:r>
            <w:r w:rsidRPr="00A5273F">
              <w:rPr>
                <w:rFonts w:cstheme="minorHAnsi"/>
              </w:rPr>
              <w:t xml:space="preserve"> at der er poser i spandene </w:t>
            </w:r>
            <w:r>
              <w:rPr>
                <w:rFonts w:cstheme="minorHAnsi"/>
              </w:rPr>
              <w:t>om morgenen.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14:paraId="4F84263D" w14:textId="77777777" w:rsidR="008E030A" w:rsidRPr="00A5273F" w:rsidRDefault="008E030A" w:rsidP="008E030A">
            <w:pPr>
              <w:rPr>
                <w:rFonts w:cstheme="minorHAnsi"/>
              </w:rPr>
            </w:pPr>
          </w:p>
        </w:tc>
      </w:tr>
      <w:tr w:rsidR="008E030A" w:rsidRPr="00A5273F" w14:paraId="1CC3B398" w14:textId="77777777" w:rsidTr="00D42DC0">
        <w:tc>
          <w:tcPr>
            <w:tcW w:w="2411" w:type="dxa"/>
            <w:tcBorders>
              <w:left w:val="single" w:sz="12" w:space="0" w:color="auto"/>
            </w:tcBorders>
          </w:tcPr>
          <w:p w14:paraId="0FEC9DE6" w14:textId="77777777" w:rsidR="00F7012D" w:rsidRPr="00A5273F" w:rsidRDefault="008E030A" w:rsidP="008E030A">
            <w:pPr>
              <w:rPr>
                <w:rFonts w:cstheme="minorHAnsi"/>
              </w:rPr>
            </w:pPr>
            <w:r>
              <w:rPr>
                <w:rFonts w:cstheme="minorHAnsi"/>
              </w:rPr>
              <w:t>Hvor er der flere poser?</w:t>
            </w:r>
          </w:p>
        </w:tc>
        <w:tc>
          <w:tcPr>
            <w:tcW w:w="5867" w:type="dxa"/>
          </w:tcPr>
          <w:p w14:paraId="03722F8A" w14:textId="77777777" w:rsidR="008E030A" w:rsidRDefault="008E030A" w:rsidP="008E030A">
            <w:pPr>
              <w:rPr>
                <w:rFonts w:cstheme="minorHAnsi"/>
              </w:rPr>
            </w:pPr>
            <w:r>
              <w:rPr>
                <w:rFonts w:cstheme="minorHAnsi"/>
              </w:rPr>
              <w:t>Hvor skal bioposerne opbevares, så alle kan finde dem?</w:t>
            </w:r>
          </w:p>
          <w:p w14:paraId="4E967056" w14:textId="77777777" w:rsidR="00E87E82" w:rsidRPr="00A5273F" w:rsidRDefault="00E87E82" w:rsidP="008E030A">
            <w:pPr>
              <w:rPr>
                <w:rFonts w:cstheme="minorHAnsi"/>
              </w:rPr>
            </w:pP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14:paraId="7C607DB6" w14:textId="77777777" w:rsidR="008E030A" w:rsidRPr="00A5273F" w:rsidRDefault="008E030A" w:rsidP="008E030A">
            <w:pPr>
              <w:rPr>
                <w:rFonts w:cstheme="minorHAnsi"/>
              </w:rPr>
            </w:pPr>
          </w:p>
        </w:tc>
      </w:tr>
      <w:tr w:rsidR="008E030A" w:rsidRPr="00A5273F" w14:paraId="14B062AE" w14:textId="77777777" w:rsidTr="00D42DC0">
        <w:tc>
          <w:tcPr>
            <w:tcW w:w="2411" w:type="dxa"/>
            <w:tcBorders>
              <w:left w:val="single" w:sz="12" w:space="0" w:color="auto"/>
            </w:tcBorders>
          </w:tcPr>
          <w:p w14:paraId="1ACD8718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>Hvem vasker beskidte spande</w:t>
            </w:r>
            <w:r>
              <w:rPr>
                <w:rFonts w:cstheme="minorHAnsi"/>
              </w:rPr>
              <w:t>?</w:t>
            </w:r>
            <w:r w:rsidRPr="00A5273F">
              <w:rPr>
                <w:rFonts w:cstheme="minorHAnsi"/>
              </w:rPr>
              <w:t xml:space="preserve"> </w:t>
            </w:r>
          </w:p>
        </w:tc>
        <w:tc>
          <w:tcPr>
            <w:tcW w:w="5867" w:type="dxa"/>
          </w:tcPr>
          <w:p w14:paraId="59C45206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>Vi anbefaler, at eleverne selv vasker eller aftørre</w:t>
            </w:r>
            <w:r>
              <w:rPr>
                <w:rFonts w:cstheme="minorHAnsi"/>
              </w:rPr>
              <w:t>r</w:t>
            </w:r>
            <w:r w:rsidRPr="00A5273F">
              <w:rPr>
                <w:rFonts w:cstheme="minorHAnsi"/>
              </w:rPr>
              <w:t xml:space="preserve"> spandene, hvis de er beskidte, når de har tømt spandene. 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14:paraId="5B8B93C2" w14:textId="77777777" w:rsidR="008E030A" w:rsidRPr="00A5273F" w:rsidRDefault="008E030A" w:rsidP="008E030A">
            <w:pPr>
              <w:rPr>
                <w:rFonts w:cstheme="minorHAnsi"/>
              </w:rPr>
            </w:pPr>
          </w:p>
        </w:tc>
      </w:tr>
      <w:tr w:rsidR="008E030A" w:rsidRPr="00A5273F" w14:paraId="6F3A6178" w14:textId="77777777" w:rsidTr="00D42DC0">
        <w:tc>
          <w:tcPr>
            <w:tcW w:w="2411" w:type="dxa"/>
            <w:tcBorders>
              <w:left w:val="single" w:sz="12" w:space="0" w:color="auto"/>
            </w:tcBorders>
          </w:tcPr>
          <w:p w14:paraId="4DC66196" w14:textId="77777777" w:rsidR="008E030A" w:rsidRPr="00A5273F" w:rsidRDefault="008E030A" w:rsidP="008E030A">
            <w:pPr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A5273F">
              <w:rPr>
                <w:rFonts w:cstheme="minorHAnsi"/>
              </w:rPr>
              <w:t>vor</w:t>
            </w:r>
            <w:r>
              <w:rPr>
                <w:rFonts w:cstheme="minorHAnsi"/>
              </w:rPr>
              <w:t xml:space="preserve"> vaskes spande</w:t>
            </w:r>
            <w:r w:rsidRPr="00A5273F">
              <w:rPr>
                <w:rFonts w:cstheme="minorHAnsi"/>
              </w:rPr>
              <w:t>?</w:t>
            </w:r>
          </w:p>
        </w:tc>
        <w:tc>
          <w:tcPr>
            <w:tcW w:w="5867" w:type="dxa"/>
          </w:tcPr>
          <w:p w14:paraId="4E9A900F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 xml:space="preserve">Kan </w:t>
            </w:r>
            <w:r>
              <w:rPr>
                <w:rFonts w:cstheme="minorHAnsi"/>
              </w:rPr>
              <w:t>man</w:t>
            </w:r>
            <w:r w:rsidRPr="00A5273F">
              <w:rPr>
                <w:rFonts w:cstheme="minorHAnsi"/>
              </w:rPr>
              <w:t xml:space="preserve"> bruge en udendørs vandhane og/eller aftørringspapir i nærheden af</w:t>
            </w:r>
            <w:r>
              <w:rPr>
                <w:rFonts w:cstheme="minorHAnsi"/>
              </w:rPr>
              <w:t xml:space="preserve"> </w:t>
            </w:r>
            <w:r w:rsidRPr="00A5273F">
              <w:rPr>
                <w:rFonts w:cstheme="minorHAnsi"/>
              </w:rPr>
              <w:t>skraldeskuret/</w:t>
            </w:r>
            <w:r>
              <w:rPr>
                <w:rFonts w:cstheme="minorHAnsi"/>
              </w:rPr>
              <w:t xml:space="preserve"> </w:t>
            </w:r>
            <w:r w:rsidRPr="00A5273F">
              <w:rPr>
                <w:rFonts w:cstheme="minorHAnsi"/>
              </w:rPr>
              <w:t>affaldsgården?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14:paraId="1A955DC0" w14:textId="77777777" w:rsidR="008E030A" w:rsidRPr="00A5273F" w:rsidRDefault="008E030A" w:rsidP="008E030A">
            <w:pPr>
              <w:rPr>
                <w:rFonts w:cstheme="minorHAnsi"/>
              </w:rPr>
            </w:pPr>
          </w:p>
        </w:tc>
      </w:tr>
      <w:tr w:rsidR="008E030A" w:rsidRPr="00A5273F" w14:paraId="4E3928E3" w14:textId="77777777" w:rsidTr="00D42DC0">
        <w:tc>
          <w:tcPr>
            <w:tcW w:w="2411" w:type="dxa"/>
            <w:tcBorders>
              <w:left w:val="single" w:sz="12" w:space="0" w:color="auto"/>
            </w:tcBorders>
          </w:tcPr>
          <w:p w14:paraId="2DBA26D1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 xml:space="preserve">Hvem sørger for at der er containere til alle typer affald? </w:t>
            </w:r>
          </w:p>
          <w:p w14:paraId="596FDAE5" w14:textId="77777777" w:rsidR="008E030A" w:rsidRPr="00A5273F" w:rsidRDefault="008E030A" w:rsidP="008E030A">
            <w:pPr>
              <w:rPr>
                <w:rFonts w:cstheme="minorHAnsi"/>
              </w:rPr>
            </w:pPr>
          </w:p>
        </w:tc>
        <w:tc>
          <w:tcPr>
            <w:tcW w:w="5867" w:type="dxa"/>
          </w:tcPr>
          <w:p w14:paraId="332D5B29" w14:textId="4EB4581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 xml:space="preserve">Hvis I ikke har alle typer containere, kan nye containere bestilles via Remondis (M. Larsen) på tlf.: 43 48 92 05 eller på mail: </w:t>
            </w:r>
            <w:hyperlink r:id="rId9" w:history="1">
              <w:r w:rsidRPr="00A5273F">
                <w:rPr>
                  <w:rFonts w:cstheme="minorHAnsi"/>
                </w:rPr>
                <w:t>keid@remondis.dk</w:t>
              </w:r>
            </w:hyperlink>
            <w:r w:rsidRPr="00A5273F">
              <w:rPr>
                <w:rFonts w:cstheme="minorHAnsi"/>
              </w:rPr>
              <w:t>. Hvis I mangler en løsning til at tømme en spand</w:t>
            </w:r>
            <w:r>
              <w:rPr>
                <w:rFonts w:cstheme="minorHAnsi"/>
              </w:rPr>
              <w:t>,</w:t>
            </w:r>
            <w:r w:rsidRPr="00A5273F">
              <w:rPr>
                <w:rFonts w:cstheme="minorHAnsi"/>
              </w:rPr>
              <w:t xml:space="preserve"> kan I vente, til I har bestilt containere, med at bruge den pågældende spand i </w:t>
            </w:r>
            <w:r>
              <w:rPr>
                <w:rFonts w:cstheme="minorHAnsi"/>
              </w:rPr>
              <w:t>klasserne</w:t>
            </w:r>
            <w:r w:rsidRPr="00A5273F">
              <w:rPr>
                <w:rFonts w:cstheme="minorHAnsi"/>
              </w:rPr>
              <w:t xml:space="preserve">. 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14:paraId="6E0EF0CF" w14:textId="77777777" w:rsidR="008E030A" w:rsidRPr="00A5273F" w:rsidRDefault="008E030A" w:rsidP="008E030A">
            <w:pPr>
              <w:rPr>
                <w:rFonts w:cstheme="minorHAnsi"/>
              </w:rPr>
            </w:pPr>
          </w:p>
        </w:tc>
      </w:tr>
      <w:tr w:rsidR="008E030A" w:rsidRPr="00A5273F" w14:paraId="36F8F12B" w14:textId="77777777" w:rsidTr="00D42DC0">
        <w:tc>
          <w:tcPr>
            <w:tcW w:w="2411" w:type="dxa"/>
            <w:tcBorders>
              <w:left w:val="single" w:sz="12" w:space="0" w:color="auto"/>
            </w:tcBorders>
          </w:tcPr>
          <w:p w14:paraId="01E277B1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>Er der adgang til containerne?</w:t>
            </w:r>
          </w:p>
        </w:tc>
        <w:tc>
          <w:tcPr>
            <w:tcW w:w="5867" w:type="dxa"/>
          </w:tcPr>
          <w:p w14:paraId="68167201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>Hvis jeres containerrum plejer at være aflåst, så skal I finde et system til at give eleverne adgang til containerne</w:t>
            </w:r>
            <w:r w:rsidR="00E319F9">
              <w:rPr>
                <w:rFonts w:cstheme="minorHAnsi"/>
              </w:rPr>
              <w:t>.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14:paraId="40206CC1" w14:textId="77777777" w:rsidR="008E030A" w:rsidRPr="00A5273F" w:rsidRDefault="008E030A" w:rsidP="008E030A">
            <w:pPr>
              <w:rPr>
                <w:rFonts w:cstheme="minorHAnsi"/>
              </w:rPr>
            </w:pPr>
          </w:p>
        </w:tc>
      </w:tr>
      <w:tr w:rsidR="008E030A" w:rsidRPr="00A5273F" w14:paraId="7D2BA03E" w14:textId="77777777" w:rsidTr="00D42DC0">
        <w:tc>
          <w:tcPr>
            <w:tcW w:w="2411" w:type="dxa"/>
            <w:tcBorders>
              <w:left w:val="single" w:sz="12" w:space="0" w:color="auto"/>
            </w:tcBorders>
          </w:tcPr>
          <w:p w14:paraId="0748DC49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>Kan eleverne finde rundt i container-rummet?</w:t>
            </w:r>
          </w:p>
        </w:tc>
        <w:tc>
          <w:tcPr>
            <w:tcW w:w="5867" w:type="dxa"/>
          </w:tcPr>
          <w:p w14:paraId="113791F2" w14:textId="77A43FB2" w:rsidR="008E030A" w:rsidRPr="00A5273F" w:rsidRDefault="008E030A" w:rsidP="008E030A">
            <w:pPr>
              <w:rPr>
                <w:rFonts w:cstheme="minorHAnsi"/>
              </w:rPr>
            </w:pPr>
            <w:r>
              <w:rPr>
                <w:rFonts w:cstheme="minorHAnsi"/>
              </w:rPr>
              <w:t>I kan bestille</w:t>
            </w:r>
            <w:r w:rsidRPr="00A5273F">
              <w:rPr>
                <w:rFonts w:cstheme="minorHAnsi"/>
              </w:rPr>
              <w:t xml:space="preserve"> klistermærker med </w:t>
            </w:r>
            <w:r w:rsidR="00E83ACB">
              <w:rPr>
                <w:rFonts w:cstheme="minorHAnsi"/>
              </w:rPr>
              <w:t xml:space="preserve">piktogrammer til </w:t>
            </w:r>
            <w:r w:rsidRPr="00A5273F">
              <w:rPr>
                <w:rFonts w:cstheme="minorHAnsi"/>
              </w:rPr>
              <w:t>container</w:t>
            </w:r>
            <w:r w:rsidR="00E83ACB">
              <w:rPr>
                <w:rFonts w:cstheme="minorHAnsi"/>
              </w:rPr>
              <w:t xml:space="preserve">ne, </w:t>
            </w:r>
            <w:r>
              <w:rPr>
                <w:rFonts w:cstheme="minorHAnsi"/>
              </w:rPr>
              <w:t xml:space="preserve">København Kommunes logo må dog ikke dækkes. Udfyld bestillingsskema eller skriv til Ane Nina Ethelberg </w:t>
            </w:r>
            <w:hyperlink r:id="rId10" w:history="1">
              <w:r w:rsidRPr="00041390">
                <w:t>g81v@kk.dk</w:t>
              </w:r>
            </w:hyperlink>
            <w:r>
              <w:rPr>
                <w:rFonts w:cstheme="minorHAnsi"/>
              </w:rPr>
              <w:t xml:space="preserve"> </w:t>
            </w:r>
            <w:r w:rsidR="00E83ACB">
              <w:rPr>
                <w:rFonts w:cstheme="minorHAnsi"/>
              </w:rPr>
              <w:t>og</w:t>
            </w:r>
            <w:r>
              <w:rPr>
                <w:rFonts w:cstheme="minorHAnsi"/>
              </w:rPr>
              <w:t xml:space="preserve"> Anders Folke Henningsen</w:t>
            </w:r>
            <w:r w:rsidR="00E83AC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cl98@kk.dk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14:paraId="1BE6B7F3" w14:textId="77777777" w:rsidR="008E030A" w:rsidRPr="00A5273F" w:rsidRDefault="008E030A" w:rsidP="008E030A">
            <w:pPr>
              <w:rPr>
                <w:rFonts w:cstheme="minorHAnsi"/>
              </w:rPr>
            </w:pPr>
          </w:p>
        </w:tc>
      </w:tr>
      <w:tr w:rsidR="008E030A" w:rsidRPr="00A5273F" w14:paraId="5F629FF2" w14:textId="77777777" w:rsidTr="00D42DC0"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</w:tcPr>
          <w:p w14:paraId="0DAF68DB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 xml:space="preserve">Hvad med </w:t>
            </w:r>
            <w:r w:rsidR="00E87E82">
              <w:rPr>
                <w:rFonts w:cstheme="minorHAnsi"/>
              </w:rPr>
              <w:t xml:space="preserve">brugerne af </w:t>
            </w:r>
            <w:r w:rsidRPr="00A5273F">
              <w:rPr>
                <w:rFonts w:cstheme="minorHAnsi"/>
              </w:rPr>
              <w:t xml:space="preserve">lokalerne efter skoletid? </w:t>
            </w:r>
          </w:p>
        </w:tc>
        <w:tc>
          <w:tcPr>
            <w:tcW w:w="5867" w:type="dxa"/>
            <w:tcBorders>
              <w:bottom w:val="single" w:sz="12" w:space="0" w:color="auto"/>
            </w:tcBorders>
          </w:tcPr>
          <w:p w14:paraId="1D5656A1" w14:textId="77777777" w:rsidR="008E030A" w:rsidRPr="00A5273F" w:rsidRDefault="008E030A" w:rsidP="008E030A">
            <w:pPr>
              <w:rPr>
                <w:rFonts w:cstheme="minorHAnsi"/>
              </w:rPr>
            </w:pPr>
            <w:r w:rsidRPr="00A5273F">
              <w:rPr>
                <w:rFonts w:cstheme="minorHAnsi"/>
              </w:rPr>
              <w:t xml:space="preserve">Find ud af, </w:t>
            </w:r>
            <w:r w:rsidR="00E87E82">
              <w:rPr>
                <w:rFonts w:cstheme="minorHAnsi"/>
              </w:rPr>
              <w:t>om brugere, der er i lokalerne efter skoletid, selv kan tømme spandene, og introducer brugerne for sorteringen.</w:t>
            </w:r>
          </w:p>
        </w:tc>
        <w:tc>
          <w:tcPr>
            <w:tcW w:w="2197" w:type="dxa"/>
            <w:tcBorders>
              <w:bottom w:val="single" w:sz="12" w:space="0" w:color="auto"/>
              <w:right w:val="single" w:sz="12" w:space="0" w:color="auto"/>
            </w:tcBorders>
          </w:tcPr>
          <w:p w14:paraId="14461364" w14:textId="77777777" w:rsidR="008E030A" w:rsidRPr="00A5273F" w:rsidRDefault="00D42DC0" w:rsidP="008E030A">
            <w:pPr>
              <w:rPr>
                <w:rFonts w:cstheme="minorHAnsi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1AD38148" wp14:editId="3F13565D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-593090</wp:posOffset>
                  </wp:positionV>
                  <wp:extent cx="1080000" cy="1126800"/>
                  <wp:effectExtent l="0" t="0" r="6350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1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9EDEBA" w14:textId="77777777" w:rsidR="000D4EE0" w:rsidRPr="00E87E82" w:rsidRDefault="000D4EE0" w:rsidP="00F7012D">
      <w:pPr>
        <w:pStyle w:val="Overskrift1"/>
        <w:rPr>
          <w:rFonts w:asciiTheme="minorHAnsi" w:hAnsiTheme="minorHAnsi"/>
          <w:b/>
          <w:color w:val="auto"/>
          <w:sz w:val="2"/>
          <w:szCs w:val="2"/>
        </w:rPr>
      </w:pPr>
    </w:p>
    <w:sectPr w:rsidR="000D4EE0" w:rsidRPr="00E87E82" w:rsidSect="000D4EE0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86477" w14:textId="77777777" w:rsidR="00664FF0" w:rsidRDefault="00664FF0" w:rsidP="00F7012D">
      <w:pPr>
        <w:spacing w:after="0" w:line="240" w:lineRule="auto"/>
      </w:pPr>
      <w:r>
        <w:separator/>
      </w:r>
    </w:p>
  </w:endnote>
  <w:endnote w:type="continuationSeparator" w:id="0">
    <w:p w14:paraId="53276961" w14:textId="77777777" w:rsidR="00664FF0" w:rsidRDefault="00664FF0" w:rsidP="00F7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6204E" w14:textId="77777777" w:rsidR="00664FF0" w:rsidRDefault="00664FF0" w:rsidP="00F7012D">
      <w:pPr>
        <w:spacing w:after="0" w:line="240" w:lineRule="auto"/>
      </w:pPr>
      <w:r>
        <w:separator/>
      </w:r>
    </w:p>
  </w:footnote>
  <w:footnote w:type="continuationSeparator" w:id="0">
    <w:p w14:paraId="3F987B13" w14:textId="77777777" w:rsidR="00664FF0" w:rsidRDefault="00664FF0" w:rsidP="00F7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73EAD" w14:textId="77777777" w:rsidR="00F7012D" w:rsidRPr="00F7012D" w:rsidRDefault="00F7012D" w:rsidP="00F7012D">
    <w:pPr>
      <w:pStyle w:val="Overskrift1"/>
      <w:spacing w:before="0"/>
      <w:rPr>
        <w:rFonts w:asciiTheme="minorHAnsi" w:hAnsiTheme="minorHAnsi"/>
        <w:b/>
        <w:color w:val="auto"/>
      </w:rPr>
    </w:pPr>
    <w:r w:rsidRPr="00724C21">
      <w:rPr>
        <w:b/>
        <w:color w:val="auto"/>
      </w:rPr>
      <w:t xml:space="preserve">Affaldssortering i </w:t>
    </w:r>
    <w:r>
      <w:rPr>
        <w:b/>
        <w:color w:val="auto"/>
      </w:rPr>
      <w:t>klasserne</w:t>
    </w:r>
    <w:r w:rsidRPr="00724C21">
      <w:rPr>
        <w:b/>
        <w:color w:val="auto"/>
      </w:rPr>
      <w:t xml:space="preserve"> </w:t>
    </w:r>
    <w:r>
      <w:rPr>
        <w:b/>
        <w:color w:val="auto"/>
      </w:rPr>
      <w:t xml:space="preserve">- </w:t>
    </w:r>
    <w:r w:rsidRPr="00724C21">
      <w:rPr>
        <w:b/>
        <w:color w:val="auto"/>
      </w:rPr>
      <w:t>Hvem gør hvad</w:t>
    </w:r>
    <w:r>
      <w:rPr>
        <w:b/>
        <w:color w:val="auto"/>
      </w:rPr>
      <w:t>?</w:t>
    </w:r>
    <w:r w:rsidRPr="00724C21">
      <w:rPr>
        <w:b/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91A33"/>
    <w:multiLevelType w:val="hybridMultilevel"/>
    <w:tmpl w:val="DDC8D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E0"/>
    <w:rsid w:val="0006154E"/>
    <w:rsid w:val="000D4EE0"/>
    <w:rsid w:val="000F4A72"/>
    <w:rsid w:val="00104DE0"/>
    <w:rsid w:val="00202B0F"/>
    <w:rsid w:val="002D3D8B"/>
    <w:rsid w:val="0030721D"/>
    <w:rsid w:val="00316596"/>
    <w:rsid w:val="0032536A"/>
    <w:rsid w:val="003B565F"/>
    <w:rsid w:val="003C4496"/>
    <w:rsid w:val="003F17AB"/>
    <w:rsid w:val="00423D27"/>
    <w:rsid w:val="00533912"/>
    <w:rsid w:val="005A4583"/>
    <w:rsid w:val="00664FF0"/>
    <w:rsid w:val="0070546C"/>
    <w:rsid w:val="00724C21"/>
    <w:rsid w:val="007E0AA6"/>
    <w:rsid w:val="00867CB0"/>
    <w:rsid w:val="008E030A"/>
    <w:rsid w:val="009322E1"/>
    <w:rsid w:val="009D3D74"/>
    <w:rsid w:val="00A46919"/>
    <w:rsid w:val="00A5273F"/>
    <w:rsid w:val="00A81D38"/>
    <w:rsid w:val="00BF5358"/>
    <w:rsid w:val="00D42DC0"/>
    <w:rsid w:val="00E319F9"/>
    <w:rsid w:val="00E83ACB"/>
    <w:rsid w:val="00E87E82"/>
    <w:rsid w:val="00F7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BF76"/>
  <w15:chartTrackingRefBased/>
  <w15:docId w15:val="{D119D537-D66D-4D8A-A7CA-7E1694AB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24C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24C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D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D4EE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724C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24C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F701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7012D"/>
  </w:style>
  <w:style w:type="paragraph" w:styleId="Sidefod">
    <w:name w:val="footer"/>
    <w:basedOn w:val="Normal"/>
    <w:link w:val="SidefodTegn"/>
    <w:uiPriority w:val="99"/>
    <w:unhideWhenUsed/>
    <w:rsid w:val="00F701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7012D"/>
  </w:style>
  <w:style w:type="character" w:styleId="Hyperlink">
    <w:name w:val="Hyperlink"/>
    <w:basedOn w:val="Standardskrifttypeiafsnit"/>
    <w:uiPriority w:val="99"/>
    <w:unhideWhenUsed/>
    <w:rsid w:val="00E83A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83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9m@kk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g81v@kk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id@remondis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84935C321654D863AB4477D1B8CA4" ma:contentTypeVersion="10" ma:contentTypeDescription="Opret et nyt dokument." ma:contentTypeScope="" ma:versionID="c0b80879c911238e7c979b5f8e49b585">
  <xsd:schema xmlns:xsd="http://www.w3.org/2001/XMLSchema" xmlns:xs="http://www.w3.org/2001/XMLSchema" xmlns:p="http://schemas.microsoft.com/office/2006/metadata/properties" xmlns:ns2="f94d8eeb-24f8-467f-90cc-df3424ee83ef" xmlns:ns3="b309af52-531d-4266-b00b-f06ecdbd5409" targetNamespace="http://schemas.microsoft.com/office/2006/metadata/properties" ma:root="true" ma:fieldsID="7b0e44d6c39f420079ff548927d005cb" ns2:_="" ns3:_="">
    <xsd:import namespace="f94d8eeb-24f8-467f-90cc-df3424ee83ef"/>
    <xsd:import namespace="b309af52-531d-4266-b00b-f06ecdbd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8eeb-24f8-467f-90cc-df3424ee8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9af52-531d-4266-b00b-f06ecdbd54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07035-0F1F-4F0C-84CA-602FB68D4E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462822-6F54-4C0F-8E96-CE74BB502B5E}"/>
</file>

<file path=customXml/itemProps3.xml><?xml version="1.0" encoding="utf-8"?>
<ds:datastoreItem xmlns:ds="http://schemas.openxmlformats.org/officeDocument/2006/customXml" ds:itemID="{5DAE7CF7-21DF-4029-BD29-971A10F49D0F}"/>
</file>

<file path=customXml/itemProps4.xml><?xml version="1.0" encoding="utf-8"?>
<ds:datastoreItem xmlns:ds="http://schemas.openxmlformats.org/officeDocument/2006/customXml" ds:itemID="{4E42FFC2-2627-4B5E-B126-F4121719E6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491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Nina Ethelberg</dc:creator>
  <cp:keywords/>
  <dc:description/>
  <cp:lastModifiedBy>Ane Nina Ethelberg</cp:lastModifiedBy>
  <cp:revision>11</cp:revision>
  <cp:lastPrinted>2019-05-09T12:44:00Z</cp:lastPrinted>
  <dcterms:created xsi:type="dcterms:W3CDTF">2019-04-05T10:57:00Z</dcterms:created>
  <dcterms:modified xsi:type="dcterms:W3CDTF">2019-05-09T12:46:00Z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0x01010014484935C321654D863AB4477D1B8CA4</vt:lpwstr>
  </property>
</Properties>
</file>